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550320" w14:textId="77777777" w:rsidR="005266C8" w:rsidRPr="005266C8" w:rsidRDefault="005266C8" w:rsidP="005266C8">
      <w:pPr>
        <w:rPr>
          <w:rFonts w:ascii="Fakt Nor" w:hAnsi="Fakt Nor"/>
          <w:sz w:val="24"/>
          <w:szCs w:val="24"/>
        </w:rPr>
      </w:pPr>
      <w:r w:rsidRPr="005266C8">
        <w:rPr>
          <w:rFonts w:ascii="Fakt Nor" w:hAnsi="Fakt Nor"/>
          <w:b/>
          <w:bCs/>
          <w:color w:val="212121"/>
          <w:sz w:val="22"/>
          <w:szCs w:val="22"/>
        </w:rPr>
        <w:t>Zukunft gesichert: Langhorst</w:t>
      </w:r>
      <w:r w:rsidRPr="005266C8">
        <w:rPr>
          <w:rFonts w:ascii="Fakt Nor" w:hAnsi="Fakt Nor"/>
          <w:b/>
          <w:bCs/>
          <w:color w:val="212121"/>
          <w:sz w:val="22"/>
          <w:szCs w:val="22"/>
        </w:rPr>
        <w:noBreakHyphen/>
        <w:t>Gruppe übernimmt Interlübke</w:t>
      </w:r>
      <w:r w:rsidRPr="005266C8">
        <w:rPr>
          <w:rFonts w:ascii="Fakt Nor" w:hAnsi="Fakt Nor"/>
          <w:color w:val="212121"/>
          <w:sz w:val="22"/>
          <w:szCs w:val="22"/>
        </w:rPr>
        <w:br/>
      </w:r>
      <w:r w:rsidRPr="005266C8">
        <w:rPr>
          <w:rFonts w:ascii="Fakt Nor" w:hAnsi="Fakt Nor"/>
          <w:color w:val="212121"/>
          <w:sz w:val="22"/>
          <w:szCs w:val="22"/>
        </w:rPr>
        <w:br/>
        <w:t>Rheda</w:t>
      </w:r>
      <w:r w:rsidRPr="005266C8">
        <w:rPr>
          <w:rFonts w:ascii="Fakt Nor" w:hAnsi="Fakt Nor"/>
          <w:color w:val="212121"/>
          <w:sz w:val="22"/>
          <w:szCs w:val="22"/>
        </w:rPr>
        <w:noBreakHyphen/>
        <w:t>Wiedenbrück / Bielefeld / Rietberg, 24. Juli 2026. Die Sanierung der Lübke GmbH ist geglückt: Insolvenzverwalter Dr. Yorck Tilman Streitbörger hat mit der Langhorst</w:t>
      </w:r>
      <w:r w:rsidRPr="005266C8">
        <w:rPr>
          <w:rFonts w:ascii="Fakt Nor" w:hAnsi="Fakt Nor"/>
          <w:color w:val="212121"/>
          <w:sz w:val="22"/>
          <w:szCs w:val="22"/>
        </w:rPr>
        <w:noBreakHyphen/>
        <w:t>Gruppe aus Rietberg einen strategischen Investor gefunden, der die langfristige Fortführung des Premium</w:t>
      </w:r>
      <w:r w:rsidRPr="005266C8">
        <w:rPr>
          <w:rFonts w:ascii="Fakt Nor" w:hAnsi="Fakt Nor"/>
          <w:color w:val="212121"/>
          <w:sz w:val="22"/>
          <w:szCs w:val="22"/>
        </w:rPr>
        <w:noBreakHyphen/>
        <w:t>Möbelherstellers ,,Interlübke‘‘ sichert. Der eingeleitete strukturierte Investorenprozess ist damit erfolgreich abgeschlossen.</w:t>
      </w:r>
      <w:r w:rsidRPr="005266C8">
        <w:rPr>
          <w:rFonts w:ascii="Fakt Nor" w:hAnsi="Fakt Nor"/>
          <w:color w:val="212121"/>
          <w:sz w:val="22"/>
          <w:szCs w:val="22"/>
        </w:rPr>
        <w:br/>
      </w:r>
      <w:r w:rsidRPr="005266C8">
        <w:rPr>
          <w:rFonts w:ascii="Fakt Nor" w:hAnsi="Fakt Nor"/>
          <w:color w:val="212121"/>
          <w:sz w:val="22"/>
          <w:szCs w:val="22"/>
        </w:rPr>
        <w:br/>
        <w:t>Die Übernahme durch die Langhorst</w:t>
      </w:r>
      <w:r w:rsidRPr="005266C8">
        <w:rPr>
          <w:rFonts w:ascii="Fakt Nor" w:hAnsi="Fakt Nor"/>
          <w:color w:val="212121"/>
          <w:sz w:val="22"/>
          <w:szCs w:val="22"/>
        </w:rPr>
        <w:noBreakHyphen/>
        <w:t>Gruppe schafft für 87 Mitarbeiterinnen und Mitarbeiter verlässliche Perspektiven. Arbeits- und Ausbildungsplätze bleiben erhalten.</w:t>
      </w:r>
      <w:r w:rsidRPr="005266C8">
        <w:rPr>
          <w:rFonts w:ascii="Fakt Nor" w:hAnsi="Fakt Nor"/>
          <w:color w:val="212121"/>
          <w:sz w:val="22"/>
          <w:szCs w:val="22"/>
        </w:rPr>
        <w:br/>
      </w:r>
      <w:r w:rsidRPr="005266C8">
        <w:rPr>
          <w:rFonts w:ascii="Fakt Nor" w:hAnsi="Fakt Nor"/>
          <w:color w:val="212121"/>
          <w:sz w:val="22"/>
          <w:szCs w:val="22"/>
        </w:rPr>
        <w:br/>
        <w:t xml:space="preserve">„Interlübke verfügt über eine exzellente Marktpositionierung und </w:t>
      </w:r>
      <w:proofErr w:type="gramStart"/>
      <w:r w:rsidRPr="005266C8">
        <w:rPr>
          <w:rFonts w:ascii="Fakt Nor" w:hAnsi="Fakt Nor"/>
          <w:color w:val="212121"/>
          <w:sz w:val="22"/>
          <w:szCs w:val="22"/>
        </w:rPr>
        <w:t>eine weltweit geschätzte Design</w:t>
      </w:r>
      <w:proofErr w:type="gramEnd"/>
      <w:r w:rsidRPr="005266C8">
        <w:rPr>
          <w:rFonts w:ascii="Fakt Nor" w:hAnsi="Fakt Nor"/>
          <w:color w:val="212121"/>
          <w:sz w:val="22"/>
          <w:szCs w:val="22"/>
        </w:rPr>
        <w:noBreakHyphen/>
        <w:t>Expertise“, so Insolvenzverwalter Dr. Yorck Tilman Streitbörger. „Mit der Langhorst</w:t>
      </w:r>
      <w:r w:rsidRPr="005266C8">
        <w:rPr>
          <w:rFonts w:ascii="Fakt Nor" w:hAnsi="Fakt Nor"/>
          <w:color w:val="212121"/>
          <w:sz w:val="22"/>
          <w:szCs w:val="22"/>
        </w:rPr>
        <w:noBreakHyphen/>
        <w:t>Gruppe haben wir einen Investor gefunden, der als Familienunternehmen aus der Region die Werte und die Kultur von Interlübke versteht und die unternehmerische Substanz mitbringt, um Interlübke wieder auf ein stabiles wirtschaftliches Fundament zu stellen sowie die Marke für eine langfristige Expansion zu nutzen.“</w:t>
      </w:r>
      <w:r w:rsidRPr="005266C8">
        <w:rPr>
          <w:rFonts w:ascii="Fakt Nor" w:hAnsi="Fakt Nor"/>
          <w:color w:val="212121"/>
          <w:sz w:val="22"/>
          <w:szCs w:val="22"/>
        </w:rPr>
        <w:br/>
      </w:r>
      <w:r w:rsidRPr="005266C8">
        <w:rPr>
          <w:rFonts w:ascii="Fakt Nor" w:hAnsi="Fakt Nor"/>
          <w:color w:val="212121"/>
          <w:sz w:val="22"/>
          <w:szCs w:val="22"/>
        </w:rPr>
        <w:br/>
        <w:t>Hintergrund</w:t>
      </w:r>
      <w:r w:rsidRPr="005266C8">
        <w:rPr>
          <w:rFonts w:ascii="Fakt Nor" w:hAnsi="Fakt Nor"/>
          <w:color w:val="212121"/>
          <w:sz w:val="22"/>
          <w:szCs w:val="22"/>
        </w:rPr>
        <w:br/>
        <w:t>Der Insolvenzantrag war die konsequente Reaktion auf eine Kumulation externer Schocks – insbesondere massiv gestiegene Energiekosten durch den Iran</w:t>
      </w:r>
      <w:r w:rsidRPr="005266C8">
        <w:rPr>
          <w:rFonts w:ascii="Fakt Nor" w:hAnsi="Fakt Nor"/>
          <w:color w:val="212121"/>
          <w:sz w:val="22"/>
          <w:szCs w:val="22"/>
        </w:rPr>
        <w:noBreakHyphen/>
        <w:t>Konflikt mit monatlichen Mehrkosten von rund 50.000 Euro für die ca. 25.000 m² große Produktionsfläche, wöchentliche Preisanpassungen bei Rohstoffen und eine krisenbedingte Konsumzurückhaltung im gehobenen Möbelsegment. Dank der konsequenten Sanierungsarbeit der Kanzlei Streitbörger in enger Abstimmung mit der Geschäftsführung um Ralf und Frank Oehmke konnte der Geschäftsbetrieb während des gesamten Verfahrens unvermindert weiterlaufen.</w:t>
      </w:r>
      <w:r w:rsidRPr="005266C8">
        <w:rPr>
          <w:rFonts w:ascii="Fakt Nor" w:hAnsi="Fakt Nor"/>
          <w:color w:val="212121"/>
          <w:sz w:val="22"/>
          <w:szCs w:val="22"/>
        </w:rPr>
        <w:br/>
      </w:r>
      <w:r w:rsidRPr="005266C8">
        <w:rPr>
          <w:rFonts w:ascii="Fakt Nor" w:hAnsi="Fakt Nor"/>
          <w:color w:val="212121"/>
          <w:sz w:val="22"/>
          <w:szCs w:val="22"/>
        </w:rPr>
        <w:br/>
        <w:t>Über Streitbörger</w:t>
      </w:r>
      <w:r w:rsidRPr="005266C8">
        <w:rPr>
          <w:rFonts w:ascii="Fakt Nor" w:hAnsi="Fakt Nor"/>
          <w:color w:val="212121"/>
          <w:sz w:val="22"/>
          <w:szCs w:val="22"/>
        </w:rPr>
        <w:br/>
        <w:t xml:space="preserve">Mit 200 Mitarbeitenden, davon 70 Anwältinnen und Anwälte, agiert die Kanzlei Streitbörger deutschlandweit. 18 Rechtsanwältinnen und Rechtsanwälte sind im Kompetenzbereich Insolvenzverwaltung | Sanierung tätig, darunter sieben bestellte Insolvenzverwalterinnen und </w:t>
      </w:r>
      <w:r w:rsidRPr="005266C8">
        <w:rPr>
          <w:rFonts w:ascii="Fakt Nor" w:hAnsi="Fakt Nor"/>
          <w:color w:val="212121"/>
          <w:sz w:val="22"/>
          <w:szCs w:val="22"/>
        </w:rPr>
        <w:noBreakHyphen/>
      </w:r>
      <w:proofErr w:type="spellStart"/>
      <w:r w:rsidRPr="005266C8">
        <w:rPr>
          <w:rFonts w:ascii="Fakt Nor" w:hAnsi="Fakt Nor"/>
          <w:color w:val="212121"/>
          <w:sz w:val="22"/>
          <w:szCs w:val="22"/>
        </w:rPr>
        <w:t>verwalter</w:t>
      </w:r>
      <w:proofErr w:type="spellEnd"/>
      <w:r w:rsidRPr="005266C8">
        <w:rPr>
          <w:rFonts w:ascii="Fakt Nor" w:hAnsi="Fakt Nor"/>
          <w:color w:val="212121"/>
          <w:sz w:val="22"/>
          <w:szCs w:val="22"/>
        </w:rPr>
        <w:t>.</w:t>
      </w:r>
    </w:p>
    <w:p w14:paraId="307A4565" w14:textId="77777777" w:rsidR="00897968" w:rsidRPr="005266C8" w:rsidRDefault="00897968" w:rsidP="005266C8"/>
    <w:sectPr w:rsidR="00897968" w:rsidRPr="005266C8" w:rsidSect="007215CF">
      <w:headerReference w:type="default" r:id="rId8"/>
      <w:footerReference w:type="default" r:id="rId9"/>
      <w:headerReference w:type="first" r:id="rId10"/>
      <w:footerReference w:type="first" r:id="rId11"/>
      <w:pgSz w:w="11906" w:h="16838" w:code="9"/>
      <w:pgMar w:top="1701" w:right="1134" w:bottom="1134" w:left="1134" w:header="720" w:footer="73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6EAF0EB" w14:textId="77777777" w:rsidR="00E8429D" w:rsidRDefault="00E8429D" w:rsidP="00CF4117">
      <w:r>
        <w:separator/>
      </w:r>
    </w:p>
  </w:endnote>
  <w:endnote w:type="continuationSeparator" w:id="0">
    <w:p w14:paraId="71A0304D" w14:textId="77777777" w:rsidR="00E8429D" w:rsidRDefault="00E8429D" w:rsidP="00CF4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Inter Regular">
    <w:panose1 w:val="02000503040000020004"/>
    <w:charset w:val="00"/>
    <w:family w:val="modern"/>
    <w:notTrueType/>
    <w:pitch w:val="variable"/>
    <w:sig w:usb0="A000000F" w:usb1="5000205A" w:usb2="00000000" w:usb3="00000000" w:csb0="00000093" w:csb1="00000000"/>
  </w:font>
  <w:font w:name="Helvetica">
    <w:panose1 w:val="00000000000000000000"/>
    <w:charset w:val="00"/>
    <w:family w:val="auto"/>
    <w:pitch w:val="variable"/>
    <w:sig w:usb0="E0002AFF" w:usb1="5000785B" w:usb2="00000000" w:usb3="00000000" w:csb0="000001FF" w:csb1="00000000"/>
  </w:font>
  <w:font w:name="Tahoma">
    <w:panose1 w:val="020B0604030504040204"/>
    <w:charset w:val="00"/>
    <w:family w:val="swiss"/>
    <w:pitch w:val="variable"/>
    <w:sig w:usb0="E1002EFF" w:usb1="C000605B" w:usb2="00000029" w:usb3="00000000" w:csb0="000101FF" w:csb1="00000000"/>
  </w:font>
  <w:font w:name="Fakt Nor">
    <w:panose1 w:val="020B0003040202020003"/>
    <w:charset w:val="00"/>
    <w:family w:val="swiss"/>
    <w:notTrueType/>
    <w:pitch w:val="variable"/>
    <w:sig w:usb0="00000007" w:usb1="00000001" w:usb2="00000000" w:usb3="00000000" w:csb0="0000009F" w:csb1="00000000"/>
  </w:font>
  <w:font w:name="Helvetica 55 Roman">
    <w:altName w:val="Arial"/>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300495822"/>
      <w:docPartObj>
        <w:docPartGallery w:val="Page Numbers (Bottom of Page)"/>
        <w:docPartUnique/>
      </w:docPartObj>
    </w:sdtPr>
    <w:sdtContent>
      <w:sdt>
        <w:sdtPr>
          <w:id w:val="643933631"/>
          <w:docPartObj>
            <w:docPartGallery w:val="Page Numbers (Top of Page)"/>
            <w:docPartUnique/>
          </w:docPartObj>
        </w:sdtPr>
        <w:sdtContent>
          <w:p w14:paraId="29E912AF" w14:textId="77777777" w:rsidR="003C4A72" w:rsidRPr="007215CF" w:rsidRDefault="007215CF" w:rsidP="007215CF">
            <w:pPr>
              <w:pStyle w:val="Fuzeile"/>
              <w:jc w:val="right"/>
            </w:pPr>
            <w:r w:rsidRPr="007215CF">
              <w:rPr>
                <w:bCs/>
                <w:sz w:val="15"/>
                <w:szCs w:val="15"/>
              </w:rPr>
              <w:fldChar w:fldCharType="begin"/>
            </w:r>
            <w:r w:rsidRPr="007215CF">
              <w:rPr>
                <w:bCs/>
                <w:sz w:val="15"/>
                <w:szCs w:val="15"/>
              </w:rPr>
              <w:instrText>PAGE</w:instrText>
            </w:r>
            <w:r w:rsidRPr="007215CF">
              <w:rPr>
                <w:bCs/>
                <w:sz w:val="15"/>
                <w:szCs w:val="15"/>
              </w:rPr>
              <w:fldChar w:fldCharType="separate"/>
            </w:r>
            <w:r w:rsidR="00901D1F">
              <w:rPr>
                <w:bCs/>
                <w:noProof/>
                <w:sz w:val="15"/>
                <w:szCs w:val="15"/>
              </w:rPr>
              <w:t>2</w:t>
            </w:r>
            <w:r w:rsidRPr="007215CF">
              <w:rPr>
                <w:bCs/>
                <w:sz w:val="15"/>
                <w:szCs w:val="15"/>
              </w:rPr>
              <w:fldChar w:fldCharType="end"/>
            </w:r>
            <w:r w:rsidRPr="007215CF">
              <w:rPr>
                <w:bCs/>
                <w:sz w:val="15"/>
                <w:szCs w:val="15"/>
              </w:rPr>
              <w:t xml:space="preserve"> </w:t>
            </w:r>
            <w:r w:rsidRPr="007215CF">
              <w:rPr>
                <w:sz w:val="15"/>
                <w:szCs w:val="15"/>
              </w:rPr>
              <w:t xml:space="preserve">/ </w:t>
            </w:r>
            <w:r w:rsidRPr="007215CF">
              <w:rPr>
                <w:bCs/>
                <w:sz w:val="15"/>
                <w:szCs w:val="15"/>
              </w:rPr>
              <w:fldChar w:fldCharType="begin"/>
            </w:r>
            <w:r w:rsidRPr="007215CF">
              <w:rPr>
                <w:bCs/>
                <w:sz w:val="15"/>
                <w:szCs w:val="15"/>
              </w:rPr>
              <w:instrText>NUMPAGES</w:instrText>
            </w:r>
            <w:r w:rsidRPr="007215CF">
              <w:rPr>
                <w:bCs/>
                <w:sz w:val="15"/>
                <w:szCs w:val="15"/>
              </w:rPr>
              <w:fldChar w:fldCharType="separate"/>
            </w:r>
            <w:r w:rsidR="00901D1F">
              <w:rPr>
                <w:bCs/>
                <w:noProof/>
                <w:sz w:val="15"/>
                <w:szCs w:val="15"/>
              </w:rPr>
              <w:t>1</w:t>
            </w:r>
            <w:r w:rsidRPr="007215CF">
              <w:rPr>
                <w:bCs/>
                <w:sz w:val="15"/>
                <w:szCs w:val="15"/>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2EFB11" w14:textId="77777777" w:rsidR="00F0612D" w:rsidRDefault="00F0612D" w:rsidP="00F0612D">
    <w:pPr>
      <w:tabs>
        <w:tab w:val="left" w:pos="709"/>
        <w:tab w:val="left" w:pos="3261"/>
        <w:tab w:val="left" w:pos="5245"/>
        <w:tab w:val="left" w:pos="6946"/>
      </w:tabs>
      <w:ind w:right="-1134"/>
      <w:rPr>
        <w:rFonts w:ascii="Helvetica 55 Roman" w:hAnsi="Helvetica 55 Roman"/>
        <w:sz w:val="11"/>
        <w:szCs w:val="15"/>
      </w:rPr>
    </w:pPr>
  </w:p>
  <w:p w14:paraId="5B627E29" w14:textId="77777777" w:rsidR="007215CF" w:rsidRDefault="007215CF" w:rsidP="00F0612D">
    <w:pPr>
      <w:tabs>
        <w:tab w:val="left" w:pos="709"/>
        <w:tab w:val="left" w:pos="3261"/>
        <w:tab w:val="left" w:pos="5245"/>
        <w:tab w:val="left" w:pos="6946"/>
      </w:tabs>
      <w:ind w:right="-1134"/>
      <w:rPr>
        <w:rFonts w:ascii="Helvetica 55 Roman" w:hAnsi="Helvetica 55 Roman"/>
        <w:sz w:val="11"/>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1049183" w14:textId="77777777" w:rsidR="00E8429D" w:rsidRDefault="00E8429D" w:rsidP="00CF4117">
      <w:r>
        <w:separator/>
      </w:r>
    </w:p>
  </w:footnote>
  <w:footnote w:type="continuationSeparator" w:id="0">
    <w:p w14:paraId="6450044D" w14:textId="77777777" w:rsidR="00E8429D" w:rsidRDefault="00E8429D" w:rsidP="00CF41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455400" w14:textId="77777777" w:rsidR="003C4A72" w:rsidRDefault="003C4A72" w:rsidP="00CF4117">
    <w:pPr>
      <w:pStyle w:val="Kopfzeile"/>
    </w:pPr>
  </w:p>
  <w:p w14:paraId="71B443FC" w14:textId="77777777" w:rsidR="003C4A72" w:rsidRDefault="003C4A72" w:rsidP="008E2D6D">
    <w:pPr>
      <w:pStyle w:val="Kopfzeile"/>
    </w:pPr>
    <w:r>
      <w:rPr>
        <w:noProof/>
      </w:rPr>
      <w:drawing>
        <wp:anchor distT="0" distB="0" distL="114300" distR="114300" simplePos="0" relativeHeight="251658240" behindDoc="0" locked="0" layoutInCell="1" allowOverlap="1" wp14:anchorId="615AE695" wp14:editId="774CC2EF">
          <wp:simplePos x="0" y="0"/>
          <wp:positionH relativeFrom="column">
            <wp:posOffset>4796155</wp:posOffset>
          </wp:positionH>
          <wp:positionV relativeFrom="paragraph">
            <wp:posOffset>38735</wp:posOffset>
          </wp:positionV>
          <wp:extent cx="1263650" cy="320675"/>
          <wp:effectExtent l="0" t="0" r="0" b="0"/>
          <wp:wrapNone/>
          <wp:docPr id="2" name="Bild 17" descr="LOGOI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OGOIL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3650"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A11F65" w14:textId="77777777" w:rsidR="003C4A72" w:rsidRDefault="003C4A72"/>
  <w:p w14:paraId="5F3E417A" w14:textId="77777777" w:rsidR="003C4A72" w:rsidRDefault="003C4A72"/>
  <w:p w14:paraId="7262D2B6" w14:textId="77777777" w:rsidR="00290A46" w:rsidRDefault="00290A46"/>
  <w:p w14:paraId="543A97D0" w14:textId="77777777" w:rsidR="00290A46" w:rsidRDefault="00290A46"/>
  <w:p w14:paraId="66DEDE9A" w14:textId="77777777" w:rsidR="00290A46" w:rsidRDefault="00290A46"/>
  <w:p w14:paraId="0F0EA432" w14:textId="77777777" w:rsidR="00290A46" w:rsidRDefault="00290A4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C69298" w14:textId="77777777" w:rsidR="003C4A72" w:rsidRPr="003544C8" w:rsidRDefault="003C4A72" w:rsidP="003544C8">
    <w:pPr>
      <w:rPr>
        <w:rFonts w:ascii="Helvetica 55 Roman" w:hAnsi="Helvetica 55 Roman"/>
        <w:color w:val="404040"/>
        <w:sz w:val="11"/>
        <w:szCs w:val="15"/>
      </w:rPr>
    </w:pPr>
  </w:p>
  <w:p w14:paraId="64F29254" w14:textId="77777777" w:rsidR="003C4A72" w:rsidRPr="003544C8" w:rsidRDefault="003C4A72" w:rsidP="003544C8">
    <w:pPr>
      <w:tabs>
        <w:tab w:val="left" w:pos="7371"/>
        <w:tab w:val="left" w:pos="7513"/>
      </w:tabs>
      <w:rPr>
        <w:rFonts w:ascii="Helvetica 55 Roman" w:hAnsi="Helvetica 55 Roman"/>
        <w:color w:val="404040"/>
        <w:sz w:val="11"/>
        <w:szCs w:val="15"/>
      </w:rPr>
    </w:pPr>
    <w:r>
      <w:rPr>
        <w:noProof/>
      </w:rPr>
      <w:drawing>
        <wp:anchor distT="0" distB="0" distL="114300" distR="114300" simplePos="0" relativeHeight="251657216" behindDoc="1" locked="0" layoutInCell="1" allowOverlap="1" wp14:anchorId="56DF3EBD" wp14:editId="4D76B280">
          <wp:simplePos x="0" y="0"/>
          <wp:positionH relativeFrom="column">
            <wp:posOffset>4810760</wp:posOffset>
          </wp:positionH>
          <wp:positionV relativeFrom="paragraph">
            <wp:posOffset>34290</wp:posOffset>
          </wp:positionV>
          <wp:extent cx="1263650" cy="320675"/>
          <wp:effectExtent l="0" t="0" r="0" b="0"/>
          <wp:wrapTight wrapText="bothSides">
            <wp:wrapPolygon edited="0">
              <wp:start x="0" y="0"/>
              <wp:lineTo x="0" y="20531"/>
              <wp:lineTo x="21166" y="20531"/>
              <wp:lineTo x="21166" y="0"/>
              <wp:lineTo x="0" y="0"/>
            </wp:wrapPolygon>
          </wp:wrapTight>
          <wp:docPr id="3" name="Bild 11" descr="LOGOI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IL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3650"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E49ACC" w14:textId="77777777" w:rsidR="003C4A72" w:rsidRPr="003544C8" w:rsidRDefault="003C4A72" w:rsidP="003544C8">
    <w:pPr>
      <w:rPr>
        <w:rFonts w:ascii="Helvetica 55 Roman" w:hAnsi="Helvetica 55 Roman"/>
        <w:color w:val="404040"/>
        <w:sz w:val="11"/>
        <w:szCs w:val="15"/>
      </w:rPr>
    </w:pPr>
  </w:p>
  <w:p w14:paraId="05136EBC" w14:textId="77777777" w:rsidR="003C4A72" w:rsidRPr="003544C8" w:rsidRDefault="003C4A72" w:rsidP="003544C8">
    <w:pPr>
      <w:rPr>
        <w:rFonts w:ascii="Helvetica 55 Roman" w:hAnsi="Helvetica 55 Roman"/>
        <w:color w:val="404040"/>
        <w:sz w:val="11"/>
        <w:szCs w:val="15"/>
      </w:rPr>
    </w:pPr>
  </w:p>
  <w:p w14:paraId="558BE7FB" w14:textId="77777777" w:rsidR="003C4A72" w:rsidRPr="003544C8" w:rsidRDefault="003C4A72" w:rsidP="003544C8">
    <w:pPr>
      <w:rPr>
        <w:rFonts w:ascii="Helvetica 55 Roman" w:hAnsi="Helvetica 55 Roman"/>
        <w:color w:val="404040"/>
        <w:sz w:val="11"/>
        <w:szCs w:val="15"/>
      </w:rPr>
    </w:pPr>
  </w:p>
  <w:p w14:paraId="734F5F2C" w14:textId="77777777" w:rsidR="003C4A72" w:rsidRPr="003544C8" w:rsidRDefault="003C4A72" w:rsidP="003544C8">
    <w:pPr>
      <w:rPr>
        <w:rFonts w:ascii="Helvetica 55 Roman" w:hAnsi="Helvetica 55 Roman"/>
        <w:color w:val="404040"/>
        <w:sz w:val="11"/>
        <w:szCs w:val="15"/>
      </w:rPr>
    </w:pPr>
  </w:p>
  <w:p w14:paraId="470316C4" w14:textId="77777777" w:rsidR="003C4A72" w:rsidRPr="003544C8" w:rsidRDefault="003C4A72" w:rsidP="003544C8">
    <w:pPr>
      <w:rPr>
        <w:rFonts w:ascii="Helvetica 55 Roman" w:hAnsi="Helvetica 55 Roman"/>
        <w:color w:val="404040"/>
        <w:sz w:val="11"/>
        <w:szCs w:val="15"/>
      </w:rPr>
    </w:pPr>
  </w:p>
  <w:p w14:paraId="5C8D39BD" w14:textId="77777777" w:rsidR="003C4A72" w:rsidRPr="003544C8" w:rsidRDefault="003C4A72" w:rsidP="003544C8">
    <w:pPr>
      <w:rPr>
        <w:rFonts w:ascii="Helvetica 55 Roman" w:hAnsi="Helvetica 55 Roman"/>
        <w:color w:val="404040"/>
        <w:sz w:val="11"/>
        <w:szCs w:val="15"/>
      </w:rPr>
    </w:pPr>
  </w:p>
  <w:p w14:paraId="30ECEE03" w14:textId="77777777" w:rsidR="003C4A72" w:rsidRPr="003544C8" w:rsidRDefault="003C4A72" w:rsidP="003544C8">
    <w:pPr>
      <w:rPr>
        <w:rFonts w:ascii="Helvetica 55 Roman" w:hAnsi="Helvetica 55 Roman"/>
        <w:color w:val="404040"/>
        <w:sz w:val="11"/>
        <w:szCs w:val="15"/>
      </w:rPr>
    </w:pPr>
  </w:p>
  <w:p w14:paraId="0C73C794" w14:textId="77777777" w:rsidR="003C4A72" w:rsidRPr="003544C8" w:rsidRDefault="003C4A72" w:rsidP="003544C8">
    <w:pPr>
      <w:rPr>
        <w:rFonts w:ascii="Helvetica 55 Roman" w:hAnsi="Helvetica 55 Roman"/>
        <w:color w:val="404040"/>
        <w:sz w:val="11"/>
        <w:szCs w:val="15"/>
      </w:rPr>
    </w:pPr>
  </w:p>
  <w:p w14:paraId="50BC2E1D" w14:textId="77777777" w:rsidR="003C4A72" w:rsidRPr="003544C8" w:rsidRDefault="003C4A72" w:rsidP="003544C8">
    <w:pPr>
      <w:rPr>
        <w:rFonts w:ascii="Helvetica 55 Roman" w:hAnsi="Helvetica 55 Roman"/>
        <w:color w:val="404040"/>
        <w:sz w:val="11"/>
        <w:szCs w:val="15"/>
      </w:rPr>
    </w:pPr>
  </w:p>
  <w:p w14:paraId="5E41F4F6" w14:textId="77777777" w:rsidR="003544C8" w:rsidRPr="003544C8" w:rsidRDefault="003544C8" w:rsidP="003544C8">
    <w:pPr>
      <w:rPr>
        <w:rFonts w:ascii="Helvetica 55 Roman" w:hAnsi="Helvetica 55 Roman"/>
        <w:color w:val="404040"/>
        <w:sz w:val="11"/>
        <w:szCs w:val="15"/>
      </w:rPr>
    </w:pPr>
  </w:p>
  <w:p w14:paraId="235F66D2" w14:textId="77777777" w:rsidR="003C4A72" w:rsidRPr="003544C8" w:rsidRDefault="003C4A72" w:rsidP="003544C8">
    <w:pPr>
      <w:rPr>
        <w:rFonts w:ascii="Helvetica 55 Roman" w:hAnsi="Helvetica 55 Roman"/>
        <w:color w:val="404040"/>
        <w:sz w:val="11"/>
        <w:szCs w:val="15"/>
      </w:rPr>
    </w:pPr>
  </w:p>
  <w:p w14:paraId="1DF85DE2" w14:textId="77777777" w:rsidR="003C4A72" w:rsidRPr="00285463" w:rsidRDefault="003C4A72" w:rsidP="00285463">
    <w:pPr>
      <w:rPr>
        <w:rFonts w:ascii="Helvetica 55 Roman" w:hAnsi="Helvetica 55 Roman"/>
        <w:color w:val="404040"/>
        <w:sz w:val="11"/>
        <w:szCs w:val="15"/>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CEF8756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DC7561"/>
    <w:multiLevelType w:val="hybridMultilevel"/>
    <w:tmpl w:val="4B12807A"/>
    <w:lvl w:ilvl="0" w:tplc="E36EAFF2">
      <w:start w:val="4"/>
      <w:numFmt w:val="bullet"/>
      <w:lvlText w:val="-"/>
      <w:lvlJc w:val="left"/>
      <w:pPr>
        <w:ind w:left="7836" w:hanging="360"/>
      </w:pPr>
      <w:rPr>
        <w:rFonts w:ascii="CorInter Regular" w:eastAsia="Times New Roman" w:hAnsi="CorInter Regular" w:cs="Times New Roman" w:hint="default"/>
      </w:rPr>
    </w:lvl>
    <w:lvl w:ilvl="1" w:tplc="04070003" w:tentative="1">
      <w:start w:val="1"/>
      <w:numFmt w:val="bullet"/>
      <w:lvlText w:val="o"/>
      <w:lvlJc w:val="left"/>
      <w:pPr>
        <w:ind w:left="8556" w:hanging="360"/>
      </w:pPr>
      <w:rPr>
        <w:rFonts w:ascii="Courier New" w:hAnsi="Courier New" w:cs="Courier New" w:hint="default"/>
      </w:rPr>
    </w:lvl>
    <w:lvl w:ilvl="2" w:tplc="04070005" w:tentative="1">
      <w:start w:val="1"/>
      <w:numFmt w:val="bullet"/>
      <w:lvlText w:val=""/>
      <w:lvlJc w:val="left"/>
      <w:pPr>
        <w:ind w:left="9276" w:hanging="360"/>
      </w:pPr>
      <w:rPr>
        <w:rFonts w:ascii="Wingdings" w:hAnsi="Wingdings" w:hint="default"/>
      </w:rPr>
    </w:lvl>
    <w:lvl w:ilvl="3" w:tplc="04070001" w:tentative="1">
      <w:start w:val="1"/>
      <w:numFmt w:val="bullet"/>
      <w:lvlText w:val=""/>
      <w:lvlJc w:val="left"/>
      <w:pPr>
        <w:ind w:left="9996" w:hanging="360"/>
      </w:pPr>
      <w:rPr>
        <w:rFonts w:ascii="Symbol" w:hAnsi="Symbol" w:hint="default"/>
      </w:rPr>
    </w:lvl>
    <w:lvl w:ilvl="4" w:tplc="04070003" w:tentative="1">
      <w:start w:val="1"/>
      <w:numFmt w:val="bullet"/>
      <w:lvlText w:val="o"/>
      <w:lvlJc w:val="left"/>
      <w:pPr>
        <w:ind w:left="10716" w:hanging="360"/>
      </w:pPr>
      <w:rPr>
        <w:rFonts w:ascii="Courier New" w:hAnsi="Courier New" w:cs="Courier New" w:hint="default"/>
      </w:rPr>
    </w:lvl>
    <w:lvl w:ilvl="5" w:tplc="04070005" w:tentative="1">
      <w:start w:val="1"/>
      <w:numFmt w:val="bullet"/>
      <w:lvlText w:val=""/>
      <w:lvlJc w:val="left"/>
      <w:pPr>
        <w:ind w:left="11436" w:hanging="360"/>
      </w:pPr>
      <w:rPr>
        <w:rFonts w:ascii="Wingdings" w:hAnsi="Wingdings" w:hint="default"/>
      </w:rPr>
    </w:lvl>
    <w:lvl w:ilvl="6" w:tplc="04070001" w:tentative="1">
      <w:start w:val="1"/>
      <w:numFmt w:val="bullet"/>
      <w:lvlText w:val=""/>
      <w:lvlJc w:val="left"/>
      <w:pPr>
        <w:ind w:left="12156" w:hanging="360"/>
      </w:pPr>
      <w:rPr>
        <w:rFonts w:ascii="Symbol" w:hAnsi="Symbol" w:hint="default"/>
      </w:rPr>
    </w:lvl>
    <w:lvl w:ilvl="7" w:tplc="04070003" w:tentative="1">
      <w:start w:val="1"/>
      <w:numFmt w:val="bullet"/>
      <w:lvlText w:val="o"/>
      <w:lvlJc w:val="left"/>
      <w:pPr>
        <w:ind w:left="12876" w:hanging="360"/>
      </w:pPr>
      <w:rPr>
        <w:rFonts w:ascii="Courier New" w:hAnsi="Courier New" w:cs="Courier New" w:hint="default"/>
      </w:rPr>
    </w:lvl>
    <w:lvl w:ilvl="8" w:tplc="04070005" w:tentative="1">
      <w:start w:val="1"/>
      <w:numFmt w:val="bullet"/>
      <w:lvlText w:val=""/>
      <w:lvlJc w:val="left"/>
      <w:pPr>
        <w:ind w:left="13596" w:hanging="360"/>
      </w:pPr>
      <w:rPr>
        <w:rFonts w:ascii="Wingdings" w:hAnsi="Wingdings" w:hint="default"/>
      </w:rPr>
    </w:lvl>
  </w:abstractNum>
  <w:num w:numId="1" w16cid:durableId="1078861930">
    <w:abstractNumId w:val="1"/>
  </w:num>
  <w:num w:numId="2" w16cid:durableId="170833105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8"/>
  <w:proofState w:spelling="clean" w:grammar="clean"/>
  <w:attachedTemplate r:id="rId1"/>
  <w:documentProtection w:edit="readOnly" w:enforcement="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6C8"/>
    <w:rsid w:val="000137FC"/>
    <w:rsid w:val="0004687A"/>
    <w:rsid w:val="0007004E"/>
    <w:rsid w:val="00072354"/>
    <w:rsid w:val="00073B98"/>
    <w:rsid w:val="000810A0"/>
    <w:rsid w:val="00095788"/>
    <w:rsid w:val="00123E75"/>
    <w:rsid w:val="0013437A"/>
    <w:rsid w:val="00141DA7"/>
    <w:rsid w:val="00153327"/>
    <w:rsid w:val="001A0111"/>
    <w:rsid w:val="001C0078"/>
    <w:rsid w:val="001E6FF8"/>
    <w:rsid w:val="001F1BF7"/>
    <w:rsid w:val="001F29A9"/>
    <w:rsid w:val="00213D7E"/>
    <w:rsid w:val="002202A3"/>
    <w:rsid w:val="00225EAF"/>
    <w:rsid w:val="00226355"/>
    <w:rsid w:val="00232D9E"/>
    <w:rsid w:val="00240F6D"/>
    <w:rsid w:val="00244597"/>
    <w:rsid w:val="00251B3D"/>
    <w:rsid w:val="00254C21"/>
    <w:rsid w:val="002663DD"/>
    <w:rsid w:val="00280D53"/>
    <w:rsid w:val="00285463"/>
    <w:rsid w:val="00290A46"/>
    <w:rsid w:val="0029759F"/>
    <w:rsid w:val="002E4A0B"/>
    <w:rsid w:val="002E7D5D"/>
    <w:rsid w:val="0032795E"/>
    <w:rsid w:val="0033108F"/>
    <w:rsid w:val="00337756"/>
    <w:rsid w:val="003544C8"/>
    <w:rsid w:val="00367D7A"/>
    <w:rsid w:val="00372797"/>
    <w:rsid w:val="003760B9"/>
    <w:rsid w:val="0038066A"/>
    <w:rsid w:val="003A3B8B"/>
    <w:rsid w:val="003A4B79"/>
    <w:rsid w:val="003A714B"/>
    <w:rsid w:val="003B3576"/>
    <w:rsid w:val="003C4A72"/>
    <w:rsid w:val="003D7A6C"/>
    <w:rsid w:val="003F135B"/>
    <w:rsid w:val="0041001D"/>
    <w:rsid w:val="00426698"/>
    <w:rsid w:val="00436EB7"/>
    <w:rsid w:val="00485132"/>
    <w:rsid w:val="00500E76"/>
    <w:rsid w:val="00502C1F"/>
    <w:rsid w:val="00512E7D"/>
    <w:rsid w:val="005266C8"/>
    <w:rsid w:val="00575067"/>
    <w:rsid w:val="00582BCE"/>
    <w:rsid w:val="00587D56"/>
    <w:rsid w:val="00595189"/>
    <w:rsid w:val="0059535E"/>
    <w:rsid w:val="005C3ADB"/>
    <w:rsid w:val="005E01D8"/>
    <w:rsid w:val="005F6E33"/>
    <w:rsid w:val="0060037F"/>
    <w:rsid w:val="0061436E"/>
    <w:rsid w:val="00630D27"/>
    <w:rsid w:val="0063591C"/>
    <w:rsid w:val="00642BEF"/>
    <w:rsid w:val="0065793B"/>
    <w:rsid w:val="00671939"/>
    <w:rsid w:val="0067481B"/>
    <w:rsid w:val="006A1F81"/>
    <w:rsid w:val="006A6CEF"/>
    <w:rsid w:val="006C194D"/>
    <w:rsid w:val="006C4B1B"/>
    <w:rsid w:val="006C5D7D"/>
    <w:rsid w:val="00703D0A"/>
    <w:rsid w:val="007175D8"/>
    <w:rsid w:val="00717DCB"/>
    <w:rsid w:val="007215CF"/>
    <w:rsid w:val="00741F43"/>
    <w:rsid w:val="007561D5"/>
    <w:rsid w:val="007A31CB"/>
    <w:rsid w:val="007A4166"/>
    <w:rsid w:val="007B2210"/>
    <w:rsid w:val="007C1192"/>
    <w:rsid w:val="007C63EF"/>
    <w:rsid w:val="0083128F"/>
    <w:rsid w:val="008403BB"/>
    <w:rsid w:val="00875E46"/>
    <w:rsid w:val="00881627"/>
    <w:rsid w:val="00897968"/>
    <w:rsid w:val="008B0919"/>
    <w:rsid w:val="008C77D1"/>
    <w:rsid w:val="008D66F1"/>
    <w:rsid w:val="008E2D6D"/>
    <w:rsid w:val="00901D1F"/>
    <w:rsid w:val="009069F0"/>
    <w:rsid w:val="009079D9"/>
    <w:rsid w:val="0092406E"/>
    <w:rsid w:val="00950AD0"/>
    <w:rsid w:val="0097354A"/>
    <w:rsid w:val="009769A5"/>
    <w:rsid w:val="00982FB0"/>
    <w:rsid w:val="00983DE0"/>
    <w:rsid w:val="009864A8"/>
    <w:rsid w:val="00993819"/>
    <w:rsid w:val="00993F7C"/>
    <w:rsid w:val="009B6651"/>
    <w:rsid w:val="009D5B72"/>
    <w:rsid w:val="009E11C2"/>
    <w:rsid w:val="009E4BAD"/>
    <w:rsid w:val="009F33B6"/>
    <w:rsid w:val="00A03587"/>
    <w:rsid w:val="00A03613"/>
    <w:rsid w:val="00A1796B"/>
    <w:rsid w:val="00A20C4C"/>
    <w:rsid w:val="00A2135B"/>
    <w:rsid w:val="00A34B8F"/>
    <w:rsid w:val="00A44569"/>
    <w:rsid w:val="00A50A33"/>
    <w:rsid w:val="00A90591"/>
    <w:rsid w:val="00A92920"/>
    <w:rsid w:val="00AC5EFF"/>
    <w:rsid w:val="00AD2174"/>
    <w:rsid w:val="00AE4FBA"/>
    <w:rsid w:val="00AE7F80"/>
    <w:rsid w:val="00AF1D8D"/>
    <w:rsid w:val="00B021E7"/>
    <w:rsid w:val="00B417DA"/>
    <w:rsid w:val="00B61478"/>
    <w:rsid w:val="00B77BBA"/>
    <w:rsid w:val="00BB77BB"/>
    <w:rsid w:val="00BD2DCF"/>
    <w:rsid w:val="00C10D18"/>
    <w:rsid w:val="00C1397E"/>
    <w:rsid w:val="00C66D16"/>
    <w:rsid w:val="00C7176E"/>
    <w:rsid w:val="00C91EA5"/>
    <w:rsid w:val="00CC4ABC"/>
    <w:rsid w:val="00CD3070"/>
    <w:rsid w:val="00CF4117"/>
    <w:rsid w:val="00D0339F"/>
    <w:rsid w:val="00D03759"/>
    <w:rsid w:val="00D4338F"/>
    <w:rsid w:val="00D56473"/>
    <w:rsid w:val="00D807D8"/>
    <w:rsid w:val="00D83B0E"/>
    <w:rsid w:val="00DE7E89"/>
    <w:rsid w:val="00E15DE9"/>
    <w:rsid w:val="00E319E8"/>
    <w:rsid w:val="00E371B0"/>
    <w:rsid w:val="00E5311F"/>
    <w:rsid w:val="00E6580D"/>
    <w:rsid w:val="00E723A4"/>
    <w:rsid w:val="00E814C0"/>
    <w:rsid w:val="00E83E8D"/>
    <w:rsid w:val="00E8429D"/>
    <w:rsid w:val="00EB5364"/>
    <w:rsid w:val="00EB6DFD"/>
    <w:rsid w:val="00ED2145"/>
    <w:rsid w:val="00ED479C"/>
    <w:rsid w:val="00ED6634"/>
    <w:rsid w:val="00ED7ABB"/>
    <w:rsid w:val="00EF7DD7"/>
    <w:rsid w:val="00F0310C"/>
    <w:rsid w:val="00F04C36"/>
    <w:rsid w:val="00F0612D"/>
    <w:rsid w:val="00F13356"/>
    <w:rsid w:val="00F27B3C"/>
    <w:rsid w:val="00F32E2B"/>
    <w:rsid w:val="00F50B81"/>
    <w:rsid w:val="00F62488"/>
    <w:rsid w:val="00F80CE5"/>
    <w:rsid w:val="00F91A69"/>
    <w:rsid w:val="00F924F5"/>
    <w:rsid w:val="00FA485A"/>
    <w:rsid w:val="00FC3472"/>
    <w:rsid w:val="00FC5068"/>
    <w:rsid w:val="00FD59A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241C08"/>
  <w15:docId w15:val="{1A9ADA00-8CA6-CE4F-9C20-C80FFA89E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Helvetica" w:eastAsia="Times New Roman" w:hAnsi="Helvetica"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9535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F4117"/>
    <w:pPr>
      <w:tabs>
        <w:tab w:val="center" w:pos="4536"/>
        <w:tab w:val="right" w:pos="9072"/>
      </w:tabs>
    </w:pPr>
  </w:style>
  <w:style w:type="character" w:customStyle="1" w:styleId="KopfzeileZchn">
    <w:name w:val="Kopfzeile Zchn"/>
    <w:link w:val="Kopfzeile"/>
    <w:uiPriority w:val="99"/>
    <w:rsid w:val="00CF4117"/>
    <w:rPr>
      <w:rFonts w:ascii="CorInter Regular" w:hAnsi="CorInter Regular"/>
    </w:rPr>
  </w:style>
  <w:style w:type="paragraph" w:styleId="Fuzeile">
    <w:name w:val="footer"/>
    <w:basedOn w:val="Standard"/>
    <w:link w:val="FuzeileZchn"/>
    <w:uiPriority w:val="99"/>
    <w:unhideWhenUsed/>
    <w:rsid w:val="00CF4117"/>
    <w:pPr>
      <w:tabs>
        <w:tab w:val="center" w:pos="4536"/>
        <w:tab w:val="right" w:pos="9072"/>
      </w:tabs>
    </w:pPr>
  </w:style>
  <w:style w:type="character" w:customStyle="1" w:styleId="FuzeileZchn">
    <w:name w:val="Fußzeile Zchn"/>
    <w:link w:val="Fuzeile"/>
    <w:uiPriority w:val="99"/>
    <w:rsid w:val="00CF4117"/>
    <w:rPr>
      <w:rFonts w:ascii="CorInter Regular" w:hAnsi="CorInter Regular"/>
    </w:rPr>
  </w:style>
  <w:style w:type="paragraph" w:styleId="Sprechblasentext">
    <w:name w:val="Balloon Text"/>
    <w:basedOn w:val="Standard"/>
    <w:link w:val="SprechblasentextZchn"/>
    <w:uiPriority w:val="99"/>
    <w:semiHidden/>
    <w:unhideWhenUsed/>
    <w:rsid w:val="00CF4117"/>
    <w:rPr>
      <w:rFonts w:ascii="Tahoma" w:hAnsi="Tahoma" w:cs="Tahoma"/>
      <w:sz w:val="16"/>
      <w:szCs w:val="16"/>
    </w:rPr>
  </w:style>
  <w:style w:type="character" w:customStyle="1" w:styleId="SprechblasentextZchn">
    <w:name w:val="Sprechblasentext Zchn"/>
    <w:link w:val="Sprechblasentext"/>
    <w:uiPriority w:val="99"/>
    <w:semiHidden/>
    <w:rsid w:val="00CF4117"/>
    <w:rPr>
      <w:rFonts w:ascii="Tahoma" w:hAnsi="Tahoma" w:cs="Tahoma"/>
      <w:sz w:val="16"/>
      <w:szCs w:val="16"/>
    </w:rPr>
  </w:style>
  <w:style w:type="character" w:styleId="Hyperlink">
    <w:name w:val="Hyperlink"/>
    <w:uiPriority w:val="99"/>
    <w:unhideWhenUsed/>
    <w:rsid w:val="00CF4117"/>
    <w:rPr>
      <w:color w:val="0000FF"/>
      <w:u w:val="single"/>
    </w:rPr>
  </w:style>
  <w:style w:type="character" w:styleId="BesuchterLink">
    <w:name w:val="FollowedHyperlink"/>
    <w:uiPriority w:val="99"/>
    <w:semiHidden/>
    <w:unhideWhenUsed/>
    <w:rsid w:val="00717DCB"/>
    <w:rPr>
      <w:color w:val="800080"/>
      <w:u w:val="single"/>
    </w:rPr>
  </w:style>
  <w:style w:type="character" w:styleId="Platzhaltertext">
    <w:name w:val="Placeholder Text"/>
    <w:basedOn w:val="Absatz-Standardschriftart"/>
    <w:uiPriority w:val="99"/>
    <w:semiHidden/>
    <w:rsid w:val="003C4A72"/>
    <w:rPr>
      <w:color w:val="808080"/>
    </w:rPr>
  </w:style>
  <w:style w:type="paragraph" w:styleId="KeinLeerraum">
    <w:name w:val="No Spacing"/>
    <w:uiPriority w:val="1"/>
    <w:qFormat/>
    <w:rsid w:val="00A34B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59816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s-krampe/Desktop/interlu&#776;bke_Briefpapier.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F2FD0-848D-4630-8EFC-C909E6927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interlübke_Briefpapier.dotm</Template>
  <TotalTime>0</TotalTime>
  <Pages>1</Pages>
  <Words>276</Words>
  <Characters>1745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interluebke</Company>
  <LinksUpToDate>false</LinksUpToDate>
  <CharactersWithSpaces>2017</CharactersWithSpaces>
  <SharedDoc>false</SharedDoc>
  <HLinks>
    <vt:vector size="6" baseType="variant">
      <vt:variant>
        <vt:i4>3670136</vt:i4>
      </vt:variant>
      <vt:variant>
        <vt:i4>3</vt:i4>
      </vt:variant>
      <vt:variant>
        <vt:i4>0</vt:i4>
      </vt:variant>
      <vt:variant>
        <vt:i4>5</vt:i4>
      </vt:variant>
      <vt:variant>
        <vt:lpwstr>http://www.interluebke.com/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Ann-Sophie Krampe</dc:creator>
  <cp:lastModifiedBy>Krampe, Ann-Sophie</cp:lastModifiedBy>
  <cp:revision>1</cp:revision>
  <cp:lastPrinted>2015-10-27T14:33:00Z</cp:lastPrinted>
  <dcterms:created xsi:type="dcterms:W3CDTF">2026-07-28T14:54:00Z</dcterms:created>
  <dcterms:modified xsi:type="dcterms:W3CDTF">2026-07-28T14:58:00Z</dcterms:modified>
</cp:coreProperties>
</file>